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Default="007309C8" w:rsidP="00506300">
      <w:r>
        <w:t>Составьте на доске вместе с детьми таблицу из двух колонок</w:t>
      </w:r>
    </w:p>
    <w:p w:rsidR="007309C8" w:rsidRDefault="007309C8" w:rsidP="00506300">
      <w:r>
        <w:t xml:space="preserve">ПРЕИМУЩЕСТВА БОГАТСВА </w:t>
      </w:r>
      <w:r>
        <w:tab/>
      </w:r>
      <w:r>
        <w:tab/>
        <w:t>НЕДОСТАТКИ БЕДНОСТИ</w:t>
      </w:r>
    </w:p>
    <w:p w:rsidR="007309C8" w:rsidRDefault="007309C8" w:rsidP="00506300"/>
    <w:p w:rsidR="007309C8" w:rsidRDefault="007309C8" w:rsidP="00506300"/>
    <w:p w:rsidR="007309C8" w:rsidRDefault="007309C8" w:rsidP="00506300">
      <w:r>
        <w:t>Наводящими вопросами помогите детям заполнить ее, старайтесь осветить чисто житейские, не духовные вопросы</w:t>
      </w:r>
    </w:p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637440" w:rsidRDefault="00637440" w:rsidP="00637440">
      <w:pPr>
        <w:pStyle w:val="Heading4"/>
      </w:pPr>
      <w:bookmarkStart w:id="0" w:name="97"/>
      <w:r>
        <w:t xml:space="preserve">Богач и Лазарь </w:t>
      </w:r>
      <w:r>
        <w:br/>
        <w:t>Лука 16:19-31</w:t>
      </w:r>
      <w:bookmarkEnd w:id="0"/>
    </w:p>
    <w:p w:rsidR="00B933CE" w:rsidRPr="00B933CE" w:rsidRDefault="00637440" w:rsidP="00B933CE">
      <w:r>
        <w:rPr>
          <w:b/>
          <w:bCs/>
        </w:rPr>
        <w:t xml:space="preserve">Цель: </w:t>
      </w:r>
      <w:r>
        <w:t>показать, что ожидает нас после смерти, если мы знаем Господа</w:t>
      </w:r>
      <w:proofErr w:type="gramStart"/>
      <w:r>
        <w:t xml:space="preserve"> .</w:t>
      </w:r>
      <w:proofErr w:type="gramEnd"/>
    </w:p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637440" w:rsidRPr="00637440" w:rsidRDefault="00637440" w:rsidP="00637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Богатые и бедные. </w:t>
            </w: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Пользуясь наглядными пособиями, опишите представителей двух совершенно противоположных кругов общества. Опишите особняк и одежду богатого человека. В пурпур одевались только очень богатые люди. Спросите детей, могут ли они представить себе вкушаемую еду, о которой в притче упоминается как </w:t>
            </w:r>
            <w:proofErr w:type="gramStart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блистательной. Если бы такой человек жил в наше время, у него была бы самая престижная марка машины, да и не одна. Этот богач не жалел никаких усилий, чтобы окружить себя всякой роскошью. И он превратился в очень жестокого и эгоистичного человека, у </w:t>
            </w:r>
            <w:proofErr w:type="gramStart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</w:t>
            </w:r>
            <w:proofErr w:type="gramEnd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которого лежал нищий Лазарь. На основании 21 стиха дайте живое описание того печального состояния, в котором находился Лазарь</w:t>
            </w:r>
            <w:proofErr w:type="gramStart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637440" w:rsidRPr="00637440" w:rsidRDefault="00637440" w:rsidP="00637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Эти люди имеют нечто общее. </w:t>
            </w: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хотя они жили в совершенно разных обстоятельствах, с ними случилось одно и то же событие, как следует из 22-го стиха, они умерли. Богач мог обратиться к самым лучшим врачам, имея деньги, но он все равно умер. Все без исключения должны умереть, каким бы богатством, силой, властью или известностью они не обладали. Всем положено умереть, а что происходит после смерти? Это мы должны с вами знать в первую очередь. В этой притче Господь Иисус, Божий Сын, говорит нам об этом. И нам представляется редкая возможность услышать ответ на этот вопрос из авторитетных уст. Когда смерть настигла этих людей, разница между ними еще усугубилась.</w:t>
            </w:r>
          </w:p>
          <w:p w:rsidR="00637440" w:rsidRPr="00637440" w:rsidRDefault="00637440" w:rsidP="00637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37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Неверующий не имеет Бога.</w:t>
            </w: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Богача похоронили (ст.22). Его похоронили со всей той пышностью, которую только можно купить на деньги. Без сомнения, многие пришли на похороны. Но вместе с похоронами пришел конец и его богатству. Как только он перешел из одного мира в другой, все его богатство, власть и роскошь остались на земле, и ему пришлось встретиться с Богом и правдой о жизни. Во время земной жизни у него не было времени для Бога и Его путей, и, как результат, он был осужден проводить вечность без Бога. С отчаянием и ужасом он </w:t>
            </w:r>
            <w:proofErr w:type="spellStart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осозналь</w:t>
            </w:r>
            <w:proofErr w:type="spellEnd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значит жить во мраке, без надежды и под осуждением. Он провел жизнь, не служа Богу и не поклоняясь Ему, хотя и потреблял с жадностью все Божьи блага. Господь Иисус говорит об аде как о месте, где никогда не прекращает гореть огонь, что вызывает страшную жажду у заточенных узников.</w:t>
            </w:r>
          </w:p>
          <w:p w:rsidR="00637440" w:rsidRPr="00637440" w:rsidRDefault="00637440" w:rsidP="00637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(2) Молитвы там остаются без ответа.</w:t>
            </w: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Первым желанием богача было возопить о помощи. В жизни ему всегда удавалось "купить" облегчение при любых страданиях. Как горько сознавать, что впервые он помолился тогда, когда было уже слишком поздно - он находился в аду. Может, кто-то из мальчиков или девочек оставляют вопрос спасения на потом? </w:t>
            </w: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Может, кто-то будет устрашен и напуган, и отдален от Бога, прежде чем успеет впервые в </w:t>
            </w:r>
            <w:proofErr w:type="spellStart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своейжизни</w:t>
            </w:r>
            <w:proofErr w:type="spellEnd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осознать бессмертие своей души? </w:t>
            </w:r>
          </w:p>
          <w:p w:rsidR="00637440" w:rsidRPr="00637440" w:rsidRDefault="00637440" w:rsidP="00637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(3) Оттуда уже никуда нельзя перейти. </w:t>
            </w: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богачу предстояло еще кое-что узнать. Божий слуга сказал ему, что существует великая пропасть между небом и адом, и никто не может перейти с одного места в другое. Это означало, во-первых, что ни Лазарь, ни кто-либо другой не может придти, чтоб облегчить ему участь, и, во-вторых, земная жизнь закончилась, и богач уже не мог умолять Бога о прощении.</w:t>
            </w:r>
          </w:p>
          <w:p w:rsidR="00637440" w:rsidRPr="00637440" w:rsidRDefault="00637440" w:rsidP="00637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(4) Там не прекращаются мучения. </w:t>
            </w: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последняя просьба тоже осталась не исполненной. Находясь в аду, он устрашился мысли, что все его пять братьев, которые, без сомнения, ненавидели его за плохое к ним отношение в жизни, тоже придут туда в свое время. Возможно, он чувствовал себя виновным в том, что увлекал их на путь греха. И теперь когда-то богатый человек желал, чтобы они не были наказаны вечными муками в аду! Но ему было сказано, что всем мужчинам и женщинам на земле оставлено предупреждение. Всякий человек </w:t>
            </w:r>
            <w:r w:rsidRPr="00637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должен </w:t>
            </w: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прислушаться к Слову Божьему, так как Бог не оставил для нас никакого другого посланника и никакой другой религии. </w:t>
            </w:r>
          </w:p>
          <w:p w:rsidR="00637440" w:rsidRPr="00637440" w:rsidRDefault="00637440" w:rsidP="00637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Чему мы должны научиться? </w:t>
            </w: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зависимости от возраста детей нужно обратить внимание на следующие моменты.</w:t>
            </w:r>
          </w:p>
          <w:p w:rsidR="00637440" w:rsidRPr="00637440" w:rsidRDefault="00637440" w:rsidP="00637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 Каждый человек должен умереть. Покажите, как неразумно не подготовиться к этому моменту. Подобно богачу, люди этого мира заботятся обо всем, кроме смерти. Люди платят страховки и даже оставляют завещания на случай смерти, но абсолютно не заботятся о своих бессмертных душах!</w:t>
            </w:r>
          </w:p>
          <w:p w:rsidR="00637440" w:rsidRPr="00637440" w:rsidRDefault="00637440" w:rsidP="00637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(б) Если мы живем без Бога, то мы должны умирать и проводить вечность без Него. Все приятное в жизни прекратится, и мы будем предоставлены своему эгоизму, изворотливому сердцу и обществу людей, подобных нам. Мы будем нести наказание за наши грехи, агонии страданий не будет никакого облегчения. Там не будет места ни смеху, ни радости, ни любви и дружбе, ничто прекрасное или радостное не сможет отвлечь нас от горестных мук. Ад является местом лжи, ненависти, безобразия и отчаяния. Попробуйте описать хоть как-то состояние человека, который, уснув, просыпается в новом и устрашающем царстве.</w:t>
            </w:r>
          </w:p>
          <w:p w:rsidR="00637440" w:rsidRPr="00637440" w:rsidRDefault="00637440" w:rsidP="00637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(в) Божье приглашение к спасению звучит только в этой жизни. Там уже будет слишком поздно просить Его о милости, все Его благословения будут отняты от человека.</w:t>
            </w:r>
          </w:p>
          <w:p w:rsidR="00637440" w:rsidRPr="00637440" w:rsidRDefault="00637440" w:rsidP="00637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(г) Мы будем нести ответственность не только за то, что сами попали в ад, но и за то, что привели туда других. Там мы осознаем, как много предупреждений Бог оставил нам в Библии и через</w:t>
            </w:r>
            <w:proofErr w:type="gramStart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воих детей, и насколько безрассудно глупыми мы были, что пренебрегали ими. </w:t>
            </w:r>
          </w:p>
          <w:p w:rsidR="00637440" w:rsidRPr="00637440" w:rsidRDefault="00637440" w:rsidP="00637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Что означает смерть для верующего человека. </w:t>
            </w: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Описав состояние богача, обратите внимание детей на положение Лазаря. Можно с уверенностью сказать, что он раскаялся в своих грехах и доверил Богу спасение своей души, потому что повсюду в Библии мы читаем, что только те, которые веруют в Господа, идут в небо, независимо от того, богатые они или бедные. Только посредством Господа Иисуса Христа мы можем туда попасть, если доверяем и отдаем свою жизнь Ему. Он оставил для нас обетование, что возьмет нас в</w:t>
            </w:r>
            <w:proofErr w:type="gramStart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небесный дом. </w:t>
            </w:r>
          </w:p>
          <w:p w:rsidR="00637440" w:rsidRPr="00637440" w:rsidRDefault="00637440" w:rsidP="00637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Лазаря не хоронили с пышностью. Скорее всего, его больное тело было </w:t>
            </w: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захоронено в могиле для бедняков. Но к моменту похорон ангелы уже отнесли его душу в небо. Какое переживание! Там, в небе, он был окружен любовью и покоем, чтобы наслаждаться пребыванием с Господом вовеки. Скорбь и теснота закончились, там уже никогда не будет места ни голоду и жажде, ни болезням и слезам (Откр.21:4). Там он увидел Спасителя и получил новое тело, как у Него - чистое и безгрешное. Он увидел изумительные зрелища - бесчисленное количество ангелов, пейзажи необыкновенной красоты и всех великих героев, которые записаны на страницах Библии. Там Лазарь вкусил атмосферу рая. </w:t>
            </w:r>
          </w:p>
          <w:p w:rsidR="00637440" w:rsidRPr="00637440" w:rsidRDefault="00637440" w:rsidP="006374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Этого невозможно не оценить. Напомните детям, что Бог уже </w:t>
            </w:r>
            <w:r w:rsidRPr="006374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сейчас</w:t>
            </w: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предупреждает их через Свое Слово не следовать за богачом. Не откладывайте свое спасение! Каждый из нас в любой момент может столкнуться со смертью, и тогда будет слишком поздно просить милости. </w:t>
            </w:r>
            <w:proofErr w:type="spellStart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Непрощенным</w:t>
            </w:r>
            <w:proofErr w:type="spellEnd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придется страдать вечно. Господь приготовил в небе дом</w:t>
            </w:r>
            <w:r w:rsidRPr="006374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всех</w:t>
            </w:r>
            <w:proofErr w:type="gramStart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374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воих детей. Он желает, чтобы мы оставили быстротечные прелести этого мира и устремили наши сердца к тому, что будет жить вечно. </w:t>
            </w:r>
          </w:p>
          <w:p w:rsidR="00B933CE" w:rsidRDefault="00B933CE" w:rsidP="00637440"/>
        </w:tc>
      </w:tr>
    </w:tbl>
    <w:p w:rsidR="00506300" w:rsidRDefault="00506300" w:rsidP="00506300"/>
    <w:p w:rsidR="00637440" w:rsidRPr="00506300" w:rsidRDefault="00637440" w:rsidP="00506300"/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7309C8" w:rsidRDefault="007309C8" w:rsidP="007309C8">
      <w:r>
        <w:t>Составьте на доске вместе с детьми таблицу из двух колонок</w:t>
      </w:r>
    </w:p>
    <w:p w:rsidR="007309C8" w:rsidRDefault="007309C8" w:rsidP="007309C8">
      <w:r>
        <w:t>БЕДЫ БОГАТОГО</w:t>
      </w:r>
      <w:r>
        <w:tab/>
      </w:r>
      <w:r>
        <w:tab/>
        <w:t>ПРЕИМУЩЕСТВА БЕДНОГО</w:t>
      </w:r>
    </w:p>
    <w:p w:rsidR="007309C8" w:rsidRDefault="007309C8" w:rsidP="007309C8"/>
    <w:p w:rsidR="007309C8" w:rsidRDefault="007309C8" w:rsidP="007309C8"/>
    <w:p w:rsidR="007309C8" w:rsidRDefault="007309C8" w:rsidP="007309C8">
      <w:r>
        <w:t>Наводящими вопросами помогите детям заполнить ее, старайтесь теперь осветить духовные вопросы, касающиеся сторон жизни неверующего, полагающегося на свои силы человека и верующего, уповающего на Бога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440" w:rsidRDefault="00637440" w:rsidP="00506300">
      <w:pPr>
        <w:spacing w:after="0" w:line="240" w:lineRule="auto"/>
      </w:pPr>
      <w:r>
        <w:separator/>
      </w:r>
    </w:p>
  </w:endnote>
  <w:endnote w:type="continuationSeparator" w:id="0">
    <w:p w:rsidR="00637440" w:rsidRDefault="00637440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440" w:rsidRDefault="00637440" w:rsidP="00506300">
      <w:pPr>
        <w:spacing w:after="0" w:line="240" w:lineRule="auto"/>
      </w:pPr>
      <w:r>
        <w:separator/>
      </w:r>
    </w:p>
  </w:footnote>
  <w:footnote w:type="continuationSeparator" w:id="0">
    <w:p w:rsidR="00637440" w:rsidRDefault="00637440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FB4180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FB4180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7309C8" w:rsidRPr="007309C8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4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 xml:space="preserve">Библейские уроки Новый Завет урок </w:t>
        </w:r>
        <w:r w:rsidR="00637440">
          <w:rPr>
            <w:rFonts w:asciiTheme="majorHAnsi" w:eastAsiaTheme="majorEastAsia" w:hAnsiTheme="majorHAnsi" w:cstheme="majorBidi"/>
            <w:sz w:val="32"/>
            <w:szCs w:val="32"/>
          </w:rPr>
          <w:t>2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4180"/>
    <w:rsid w:val="00002EB1"/>
    <w:rsid w:val="00011893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440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09C8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BF449D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2669"/>
    <w:rsid w:val="00CE47B0"/>
    <w:rsid w:val="00CF2ED9"/>
    <w:rsid w:val="00CF6276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B2162"/>
    <w:rsid w:val="00FB2415"/>
    <w:rsid w:val="00FB3230"/>
    <w:rsid w:val="00FB418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4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3744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8%20&#1075;&#1086;&#1076;\New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1A96B-017B-44DF-8836-3DE7071E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Test Lesson</Template>
  <TotalTime>9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Новый Завет урок 2</dc:title>
  <dc:subject/>
  <dc:creator>admin</dc:creator>
  <cp:keywords/>
  <dc:description/>
  <cp:lastModifiedBy>admin</cp:lastModifiedBy>
  <cp:revision>2</cp:revision>
  <dcterms:created xsi:type="dcterms:W3CDTF">2012-08-18T14:41:00Z</dcterms:created>
  <dcterms:modified xsi:type="dcterms:W3CDTF">2012-08-25T15:26:00Z</dcterms:modified>
</cp:coreProperties>
</file>